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0001871006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Robinhood Markets,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001-40691</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85 Willow Road</w:t>
              <w:br/>
              <w:t>Menlo Park</w:t>
              <w:br/>
              <w:t xml:space="preserve">CALIFORNIA </w:t>
              <w:br/>
              <w:t>94025</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8444285411</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VLADIMIR TENEV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Director</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375000</w:t>
            </w:r>
          </w:p>
        </w:tc>
        <w:tc>
          <w:tcPr>
            <w:tcW w:w="1558" w:type="dxa"/>
            <w:tcBorders/>
            <w:vAlign w:val="center"/>
          </w:tcPr>
          <w:p>
            <w:pPr>
              <w:pStyle w:val="TableContents"/>
              <w:bidi w:val="0"/>
              <w:spacing w:before="0" w:after="283"/>
              <w:jc w:val="left"/>
              <w:rPr/>
            </w:pPr>
            <w:r>
              <w:rPr/>
              <w:t>42277500.00</w:t>
            </w:r>
          </w:p>
        </w:tc>
        <w:tc>
          <w:tcPr>
            <w:tcW w:w="1536" w:type="dxa"/>
            <w:tcBorders/>
            <w:vAlign w:val="center"/>
          </w:tcPr>
          <w:p>
            <w:pPr>
              <w:pStyle w:val="TableContents"/>
              <w:bidi w:val="0"/>
              <w:spacing w:before="0" w:after="283"/>
              <w:jc w:val="left"/>
              <w:rPr/>
            </w:pPr>
            <w:r>
              <w:rPr/>
              <w:t>790630234</w:t>
            </w:r>
          </w:p>
        </w:tc>
        <w:tc>
          <w:tcPr>
            <w:tcW w:w="1557" w:type="dxa"/>
            <w:tcBorders/>
            <w:vAlign w:val="center"/>
          </w:tcPr>
          <w:p>
            <w:pPr>
              <w:pStyle w:val="TableContents"/>
              <w:bidi w:val="0"/>
              <w:spacing w:before="0" w:after="283"/>
              <w:jc w:val="left"/>
              <w:rPr/>
            </w:pPr>
            <w:r>
              <w:rPr/>
              <w:t>10/05/2026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12/04/2013</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375000</w:t>
            </w:r>
          </w:p>
        </w:tc>
        <w:tc>
          <w:tcPr>
            <w:tcW w:w="1078" w:type="dxa"/>
            <w:tcBorders/>
            <w:vAlign w:val="center"/>
          </w:tcPr>
          <w:p>
            <w:pPr>
              <w:pStyle w:val="TableContents"/>
              <w:bidi w:val="0"/>
              <w:spacing w:before="0" w:after="283"/>
              <w:jc w:val="left"/>
              <w:rPr/>
            </w:pPr>
            <w:r>
              <w:rPr/>
              <w:t>12/04/2013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5"/>
        <w:gridCol w:w="2657"/>
        <w:gridCol w:w="895"/>
        <w:gridCol w:w="1500"/>
        <w:gridCol w:w="1868"/>
      </w:tblGrid>
      <w:tr>
        <w:trPr/>
        <w:tc>
          <w:tcPr>
            <w:tcW w:w="3285" w:type="dxa"/>
            <w:tcBorders/>
            <w:vAlign w:val="center"/>
          </w:tcPr>
          <w:p>
            <w:pPr>
              <w:pStyle w:val="TableHeading"/>
              <w:suppressLineNumbers/>
              <w:bidi w:val="0"/>
              <w:spacing w:before="0" w:after="283"/>
              <w:jc w:val="center"/>
              <w:rPr/>
            </w:pPr>
            <w:r>
              <w:rPr/>
              <w:t>Name and Address of Seller</w:t>
            </w:r>
          </w:p>
        </w:tc>
        <w:tc>
          <w:tcPr>
            <w:tcW w:w="2657" w:type="dxa"/>
            <w:tcBorders/>
            <w:vAlign w:val="center"/>
          </w:tcPr>
          <w:p>
            <w:pPr>
              <w:pStyle w:val="TableHeading"/>
              <w:suppressLineNumbers/>
              <w:bidi w:val="0"/>
              <w:spacing w:before="0" w:after="283"/>
              <w:jc w:val="center"/>
              <w:rPr/>
            </w:pPr>
            <w:r>
              <w:rPr/>
              <w:t>Title of Securities Sold</w:t>
            </w:r>
          </w:p>
        </w:tc>
        <w:tc>
          <w:tcPr>
            <w:tcW w:w="895" w:type="dxa"/>
            <w:tcBorders/>
            <w:vAlign w:val="center"/>
          </w:tcPr>
          <w:p>
            <w:pPr>
              <w:pStyle w:val="TableHeading"/>
              <w:suppressLineNumbers/>
              <w:bidi w:val="0"/>
              <w:spacing w:before="0" w:after="283"/>
              <w:jc w:val="center"/>
              <w:rPr/>
            </w:pPr>
            <w:r>
              <w:rPr/>
              <w:t>Date of Sale</w:t>
            </w:r>
          </w:p>
        </w:tc>
        <w:tc>
          <w:tcPr>
            <w:tcW w:w="1500" w:type="dxa"/>
            <w:tcBorders/>
            <w:vAlign w:val="center"/>
          </w:tcPr>
          <w:p>
            <w:pPr>
              <w:pStyle w:val="TableHeading"/>
              <w:suppressLineNumbers/>
              <w:bidi w:val="0"/>
              <w:spacing w:before="0" w:after="283"/>
              <w:jc w:val="center"/>
              <w:rPr/>
            </w:pPr>
            <w:r>
              <w:rPr/>
              <w:t>Amount of Securities Sold</w:t>
            </w:r>
          </w:p>
        </w:tc>
        <w:tc>
          <w:tcPr>
            <w:tcW w:w="1868" w:type="dxa"/>
            <w:tcBorders/>
            <w:vAlign w:val="center"/>
          </w:tcPr>
          <w:p>
            <w:pPr>
              <w:pStyle w:val="TableHeading"/>
              <w:suppressLineNumbers/>
              <w:bidi w:val="0"/>
              <w:spacing w:before="0" w:after="283"/>
              <w:jc w:val="center"/>
              <w:rPr/>
            </w:pPr>
            <w:r>
              <w:rPr/>
              <w:t>Gross Proceeds</w:t>
            </w:r>
          </w:p>
        </w:tc>
      </w:tr>
      <w:tr>
        <w:trPr/>
        <w:tc>
          <w:tcPr>
            <w:tcW w:w="3285" w:type="dxa"/>
            <w:tcBorders/>
            <w:vAlign w:val="center"/>
          </w:tcPr>
          <w:p>
            <w:pPr>
              <w:pStyle w:val="TableContents"/>
              <w:bidi w:val="0"/>
              <w:spacing w:before="0" w:after="283"/>
              <w:jc w:val="left"/>
              <w:rPr/>
            </w:pPr>
            <w:r>
              <w:rPr/>
              <w:t>10b5-1 Sales for VLADIMIR TENEV</w:t>
              <w:br/>
              <w:t>85 Willow Road</w:t>
              <w:br/>
              <w:t>Menlo Park   CA   94025</w:t>
            </w:r>
          </w:p>
        </w:tc>
        <w:tc>
          <w:tcPr>
            <w:tcW w:w="265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09/22/2026</w:t>
            </w:r>
          </w:p>
        </w:tc>
        <w:tc>
          <w:tcPr>
            <w:tcW w:w="1500" w:type="dxa"/>
            <w:tcBorders/>
            <w:vAlign w:val="center"/>
          </w:tcPr>
          <w:p>
            <w:pPr>
              <w:pStyle w:val="TableContents"/>
              <w:bidi w:val="0"/>
              <w:spacing w:before="0" w:after="283"/>
              <w:jc w:val="left"/>
              <w:rPr/>
            </w:pPr>
            <w:r>
              <w:rPr/>
              <w:t>240834</w:t>
            </w:r>
          </w:p>
        </w:tc>
        <w:tc>
          <w:tcPr>
            <w:tcW w:w="1868" w:type="dxa"/>
            <w:tcBorders/>
            <w:vAlign w:val="center"/>
          </w:tcPr>
          <w:p>
            <w:pPr>
              <w:pStyle w:val="TableContents"/>
              <w:bidi w:val="0"/>
              <w:spacing w:before="0" w:after="283"/>
              <w:jc w:val="left"/>
              <w:rPr/>
            </w:pPr>
            <w:r>
              <w:rPr/>
              <w:t>30184351.39</w:t>
            </w:r>
          </w:p>
        </w:tc>
      </w:tr>
      <w:tr>
        <w:trPr/>
        <w:tc>
          <w:tcPr>
            <w:tcW w:w="3285" w:type="dxa"/>
            <w:tcBorders/>
            <w:vAlign w:val="center"/>
          </w:tcPr>
          <w:p>
            <w:pPr>
              <w:pStyle w:val="TableContents"/>
              <w:bidi w:val="0"/>
              <w:spacing w:before="0" w:after="283"/>
              <w:jc w:val="left"/>
              <w:rPr/>
            </w:pPr>
            <w:r>
              <w:rPr/>
              <w:t>10b5-1 Sales for VLADIMIR TENEV</w:t>
              <w:br/>
              <w:t>85 Willow Road</w:t>
              <w:br/>
              <w:t>Menlo Park   CA   94025</w:t>
            </w:r>
          </w:p>
        </w:tc>
        <w:tc>
          <w:tcPr>
            <w:tcW w:w="265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09/21/2026</w:t>
            </w:r>
          </w:p>
        </w:tc>
        <w:tc>
          <w:tcPr>
            <w:tcW w:w="1500" w:type="dxa"/>
            <w:tcBorders/>
            <w:vAlign w:val="center"/>
          </w:tcPr>
          <w:p>
            <w:pPr>
              <w:pStyle w:val="TableContents"/>
              <w:bidi w:val="0"/>
              <w:spacing w:before="0" w:after="283"/>
              <w:jc w:val="left"/>
              <w:rPr/>
            </w:pPr>
            <w:r>
              <w:rPr/>
              <w:t>259166</w:t>
            </w:r>
          </w:p>
        </w:tc>
        <w:tc>
          <w:tcPr>
            <w:tcW w:w="1868" w:type="dxa"/>
            <w:tcBorders/>
            <w:vAlign w:val="center"/>
          </w:tcPr>
          <w:p>
            <w:pPr>
              <w:pStyle w:val="TableContents"/>
              <w:bidi w:val="0"/>
              <w:spacing w:before="0" w:after="283"/>
              <w:jc w:val="left"/>
              <w:rPr/>
            </w:pPr>
            <w:r>
              <w:rPr/>
              <w:t>32545573.86</w:t>
            </w:r>
          </w:p>
        </w:tc>
      </w:tr>
      <w:tr>
        <w:trPr/>
        <w:tc>
          <w:tcPr>
            <w:tcW w:w="3285" w:type="dxa"/>
            <w:tcBorders/>
            <w:vAlign w:val="center"/>
          </w:tcPr>
          <w:p>
            <w:pPr>
              <w:pStyle w:val="TableContents"/>
              <w:bidi w:val="0"/>
              <w:spacing w:before="0" w:after="283"/>
              <w:jc w:val="left"/>
              <w:rPr/>
            </w:pPr>
            <w:r>
              <w:rPr/>
              <w:t>10b5-1 Sales for SURFBOARD MANAGEMENT LLC</w:t>
              <w:br/>
              <w:t>85 Willow Road</w:t>
              <w:br/>
              <w:t>Menlo Park   CA   94025</w:t>
            </w:r>
          </w:p>
        </w:tc>
        <w:tc>
          <w:tcPr>
            <w:tcW w:w="265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07/15/2026</w:t>
            </w:r>
          </w:p>
        </w:tc>
        <w:tc>
          <w:tcPr>
            <w:tcW w:w="1500" w:type="dxa"/>
            <w:tcBorders/>
            <w:vAlign w:val="center"/>
          </w:tcPr>
          <w:p>
            <w:pPr>
              <w:pStyle w:val="TableContents"/>
              <w:bidi w:val="0"/>
              <w:spacing w:before="0" w:after="283"/>
              <w:jc w:val="left"/>
              <w:rPr/>
            </w:pPr>
            <w:r>
              <w:rPr/>
              <w:t>40500</w:t>
            </w:r>
          </w:p>
        </w:tc>
        <w:tc>
          <w:tcPr>
            <w:tcW w:w="1868" w:type="dxa"/>
            <w:tcBorders/>
            <w:vAlign w:val="center"/>
          </w:tcPr>
          <w:p>
            <w:pPr>
              <w:pStyle w:val="TableContents"/>
              <w:bidi w:val="0"/>
              <w:spacing w:before="0" w:after="283"/>
              <w:jc w:val="left"/>
              <w:rPr/>
            </w:pPr>
            <w:r>
              <w:rPr/>
              <w:t>4643624.70</w:t>
            </w:r>
          </w:p>
        </w:tc>
      </w:tr>
      <w:tr>
        <w:trPr/>
        <w:tc>
          <w:tcPr>
            <w:tcW w:w="3285" w:type="dxa"/>
            <w:tcBorders/>
            <w:vAlign w:val="center"/>
          </w:tcPr>
          <w:p>
            <w:pPr>
              <w:pStyle w:val="TableContents"/>
              <w:bidi w:val="0"/>
              <w:spacing w:before="0" w:after="283"/>
              <w:jc w:val="left"/>
              <w:rPr/>
            </w:pPr>
            <w:r>
              <w:rPr/>
              <w:t>10b5-1 Sales for TENEV 2017 IRR TRUST AGREEMENT U/ADTD 02/28/2017</w:t>
              <w:br/>
              <w:t>85 Willow Road</w:t>
              <w:br/>
              <w:t>Menlo Park   CA   94025</w:t>
            </w:r>
          </w:p>
        </w:tc>
        <w:tc>
          <w:tcPr>
            <w:tcW w:w="265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07/15/2026</w:t>
            </w:r>
          </w:p>
        </w:tc>
        <w:tc>
          <w:tcPr>
            <w:tcW w:w="1500" w:type="dxa"/>
            <w:tcBorders/>
            <w:vAlign w:val="center"/>
          </w:tcPr>
          <w:p>
            <w:pPr>
              <w:pStyle w:val="TableContents"/>
              <w:bidi w:val="0"/>
              <w:spacing w:before="0" w:after="283"/>
              <w:jc w:val="left"/>
              <w:rPr/>
            </w:pPr>
            <w:r>
              <w:rPr/>
              <w:t>327500</w:t>
            </w:r>
          </w:p>
        </w:tc>
        <w:tc>
          <w:tcPr>
            <w:tcW w:w="1868" w:type="dxa"/>
            <w:tcBorders/>
            <w:vAlign w:val="center"/>
          </w:tcPr>
          <w:p>
            <w:pPr>
              <w:pStyle w:val="TableContents"/>
              <w:bidi w:val="0"/>
              <w:spacing w:before="0" w:after="283"/>
              <w:jc w:val="left"/>
              <w:rPr/>
            </w:pPr>
            <w:r>
              <w:rPr/>
              <w:t>37549217.75</w:t>
            </w:r>
          </w:p>
        </w:tc>
      </w:tr>
      <w:tr>
        <w:trPr/>
        <w:tc>
          <w:tcPr>
            <w:tcW w:w="3285" w:type="dxa"/>
            <w:tcBorders/>
            <w:vAlign w:val="center"/>
          </w:tcPr>
          <w:p>
            <w:pPr>
              <w:pStyle w:val="TableContents"/>
              <w:bidi w:val="0"/>
              <w:spacing w:before="0" w:after="283"/>
              <w:jc w:val="left"/>
              <w:rPr/>
            </w:pPr>
            <w:r>
              <w:rPr/>
              <w:t>10b5-1 Sales for VLADIMIR TENEV</w:t>
              <w:br/>
              <w:t>85 Willow Road</w:t>
              <w:br/>
              <w:t>Menlo Park   CA   94025</w:t>
            </w:r>
          </w:p>
        </w:tc>
        <w:tc>
          <w:tcPr>
            <w:tcW w:w="265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07/06/2026</w:t>
            </w:r>
          </w:p>
        </w:tc>
        <w:tc>
          <w:tcPr>
            <w:tcW w:w="1500" w:type="dxa"/>
            <w:tcBorders/>
            <w:vAlign w:val="center"/>
          </w:tcPr>
          <w:p>
            <w:pPr>
              <w:pStyle w:val="TableContents"/>
              <w:bidi w:val="0"/>
              <w:spacing w:before="0" w:after="283"/>
              <w:jc w:val="left"/>
              <w:rPr/>
            </w:pPr>
            <w:r>
              <w:rPr/>
              <w:t>375000</w:t>
            </w:r>
          </w:p>
        </w:tc>
        <w:tc>
          <w:tcPr>
            <w:tcW w:w="1868" w:type="dxa"/>
            <w:tcBorders/>
            <w:vAlign w:val="center"/>
          </w:tcPr>
          <w:p>
            <w:pPr>
              <w:pStyle w:val="TableContents"/>
              <w:bidi w:val="0"/>
              <w:spacing w:before="0" w:after="283"/>
              <w:jc w:val="left"/>
              <w:rPr/>
            </w:pPr>
            <w:r>
              <w:rPr/>
              <w:t>43562325.00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0"/>
        <w:gridCol w:w="2445"/>
      </w:tblGrid>
      <w:tr>
        <w:trPr/>
        <w:tc>
          <w:tcPr>
            <w:tcW w:w="7760" w:type="dxa"/>
            <w:tcBorders/>
            <w:vAlign w:val="center"/>
          </w:tcPr>
          <w:p>
            <w:pPr>
              <w:pStyle w:val="TableContents"/>
              <w:bidi w:val="0"/>
              <w:spacing w:before="0" w:after="283"/>
              <w:jc w:val="left"/>
              <w:rPr/>
            </w:pPr>
            <w:r>
              <w:rPr/>
              <w:t>Remarks</w:t>
            </w:r>
          </w:p>
        </w:tc>
        <w:tc>
          <w:tcPr>
            <w:tcW w:w="2445" w:type="dxa"/>
            <w:tcBorders/>
            <w:vAlign w:val="center"/>
          </w:tcPr>
          <w:p>
            <w:pPr>
              <w:pStyle w:val="TableContents"/>
              <w:bidi w:val="0"/>
              <w:spacing w:before="0" w:after="283"/>
              <w:jc w:val="left"/>
              <w:rPr>
                <w:sz w:val="4"/>
                <w:szCs w:val="4"/>
              </w:rPr>
            </w:pPr>
            <w:r>
              <w:rPr>
                <w:sz w:val="4"/>
                <w:szCs w:val="4"/>
              </w:rPr>
            </w:r>
          </w:p>
        </w:tc>
      </w:tr>
      <w:tr>
        <w:trPr/>
        <w:tc>
          <w:tcPr>
            <w:tcW w:w="7760" w:type="dxa"/>
            <w:tcBorders/>
            <w:vAlign w:val="center"/>
          </w:tcPr>
          <w:p>
            <w:pPr>
              <w:pStyle w:val="TableContents"/>
              <w:bidi w:val="0"/>
              <w:spacing w:before="0" w:after="283"/>
              <w:jc w:val="left"/>
              <w:rPr/>
            </w:pPr>
            <w:r>
              <w:rPr/>
              <w:t>Date of Notice</w:t>
            </w:r>
          </w:p>
        </w:tc>
        <w:tc>
          <w:tcPr>
            <w:tcW w:w="2445" w:type="dxa"/>
            <w:tcBorders/>
            <w:vAlign w:val="center"/>
          </w:tcPr>
          <w:p>
            <w:pPr>
              <w:pStyle w:val="TableContents"/>
              <w:bidi w:val="0"/>
              <w:spacing w:before="0" w:after="0"/>
              <w:jc w:val="left"/>
              <w:rPr/>
            </w:pPr>
            <w:r>
              <w:rPr/>
              <w:t>10/05/2026</w:t>
            </w:r>
          </w:p>
        </w:tc>
      </w:tr>
      <w:tr>
        <w:trPr/>
        <w:tc>
          <w:tcPr>
            <w:tcW w:w="7760" w:type="dxa"/>
            <w:tcBorders/>
            <w:vAlign w:val="center"/>
          </w:tcPr>
          <w:p>
            <w:pPr>
              <w:pStyle w:val="TableContents"/>
              <w:bidi w:val="0"/>
              <w:spacing w:before="0" w:after="283"/>
              <w:jc w:val="left"/>
              <w:rPr/>
            </w:pPr>
            <w:r>
              <w:rPr/>
              <w:t>Date of Plan Adoption or Giving of Instruction, If Relying on Rule 10b5-1</w:t>
            </w:r>
          </w:p>
        </w:tc>
        <w:tc>
          <w:tcPr>
            <w:tcW w:w="2445"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0" w:type="dxa"/>
            <w:tcBorders/>
            <w:vAlign w:val="center"/>
          </w:tcPr>
          <w:p>
            <w:pPr>
              <w:pStyle w:val="TableContents"/>
              <w:bidi w:val="0"/>
              <w:spacing w:before="0" w:after="283"/>
              <w:jc w:val="left"/>
              <w:rPr/>
            </w:pPr>
            <w:r>
              <w:rPr/>
              <w:t>Signature</w:t>
            </w:r>
          </w:p>
        </w:tc>
        <w:tc>
          <w:tcPr>
            <w:tcW w:w="2445" w:type="dxa"/>
            <w:tcBorders/>
            <w:vAlign w:val="center"/>
          </w:tcPr>
          <w:p>
            <w:pPr>
              <w:pStyle w:val="TableContents"/>
              <w:bidi w:val="0"/>
              <w:spacing w:before="0" w:after="0"/>
              <w:jc w:val="left"/>
              <w:rPr/>
            </w:pPr>
            <w:r>
              <w:rPr/>
              <w:t>/s/ Vladimir Tenev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3548</Characters>
  <CharactersWithSpaces>4176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