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5591.xml.htm"/>
      <w:bookmarkStart w:id="1" w:name="kswkform4_17870855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Baiju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95.8481</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33,046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27,245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97.1915</w:t>
            </w:r>
            <w:r>
              <w:rPr>
                <w:rFonts w:ascii="Times;serif" w:hAnsi="Times;serif"/>
                <w:color w:val="008000"/>
                <w:position w:val="7"/>
                <w:sz w:val="16"/>
                <w:sz w:val="20"/>
                <w:shd w:fill="FFFFFF" w:val="clear"/>
              </w:rPr>
              <w:t>(4)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97.7854</w:t>
            </w:r>
            <w:r>
              <w:rPr>
                <w:rFonts w:ascii="Times;serif" w:hAnsi="Times;serif"/>
                <w:color w:val="008000"/>
                <w:position w:val="7"/>
                <w:sz w:val="16"/>
                <w:sz w:val="20"/>
                <w:shd w:fill="FFFFFF" w:val="clear"/>
              </w:rPr>
              <w:t>(5)</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50,317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46,848,939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Living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transactions effected on August 14, 2026 pursuant to the Rule 10b5-1 trading plan adopted by the Baiju Bhatt Living Trust ("Living Trust") on November 13, 2025 ("Bhatt 10b5-1 plan"), the Living Trust sold an aggregate of 50,317 shares of its Class B Common Stock, resulting in an automatic conversion of the same amount of shares into Class A Common Stock upon execution of the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Bhatt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$95.49 to $96.44.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$96.57 to $97.56.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$97.57 to $98.33.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Baiju Bhatt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914"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905</Words>
  <Characters>4760</Characters>
  <CharactersWithSpaces>5549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