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00835.xml.htm"/>
      <w:bookmarkStart w:id="1" w:name="kswkform4_17870008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Robinhood Markets,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Ventures Fund I</w:t>
              </w:r>
            </w:hyperlink>
            <w:r>
              <w:rPr/>
              <w:t xml:space="preserve"> [ </w:t>
            </w:r>
            <w:r>
              <w:rPr>
                <w:rFonts w:ascii="Times;serif" w:hAnsi="Times;serif"/>
                <w:color w:val="0000FF"/>
                <w:sz w:val="24"/>
                <w:shd w:fill="FFFFFF" w:val="clear"/>
              </w:rPr>
              <w:t>RVI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5"/>
        <w:gridCol w:w="900"/>
        <w:gridCol w:w="771"/>
        <w:gridCol w:w="598"/>
        <w:gridCol w:w="342"/>
        <w:gridCol w:w="824"/>
        <w:gridCol w:w="437"/>
        <w:gridCol w:w="789"/>
        <w:gridCol w:w="1390"/>
        <w:gridCol w:w="976"/>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9,757</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28.73</w:t>
            </w:r>
            <w:r>
              <w:rPr>
                <w:rFonts w:ascii="Times;serif" w:hAnsi="Times;serif"/>
                <w:color w:val="008000"/>
                <w:position w:val="7"/>
                <w:sz w:val="16"/>
                <w:sz w:val="20"/>
                <w:shd w:fill="FFFFFF" w:val="clear"/>
              </w:rPr>
              <w:t>(1)</w:t>
            </w:r>
          </w:p>
        </w:tc>
        <w:tc>
          <w:tcPr>
            <w:tcW w:w="1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13,053,232</w:t>
            </w:r>
            <w:r>
              <w:rPr>
                <w:rFonts w:ascii="Times;serif" w:hAnsi="Times;serif"/>
                <w:color w:val="008000"/>
                <w:position w:val="7"/>
                <w:sz w:val="16"/>
                <w:sz w:val="20"/>
                <w:shd w:fill="FFFFFF" w:val="clear"/>
              </w:rPr>
              <w:t>(2)</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29.13</w:t>
            </w:r>
          </w:p>
        </w:tc>
        <w:tc>
          <w:tcPr>
            <w:tcW w:w="1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13,053,161</w:t>
            </w:r>
            <w:r>
              <w:rPr>
                <w:rFonts w:ascii="Times;serif" w:hAnsi="Times;serif"/>
                <w:color w:val="008000"/>
                <w:position w:val="7"/>
                <w:sz w:val="16"/>
                <w:sz w:val="20"/>
                <w:shd w:fill="FFFFFF" w:val="clear"/>
              </w:rPr>
              <w:t>(2)</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5,482</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28.49</w:t>
            </w:r>
            <w:r>
              <w:rPr>
                <w:rFonts w:ascii="Times;serif" w:hAnsi="Times;serif"/>
                <w:color w:val="008000"/>
                <w:position w:val="7"/>
                <w:sz w:val="16"/>
                <w:sz w:val="20"/>
                <w:shd w:fill="FFFFFF" w:val="clear"/>
              </w:rPr>
              <w:t>(3)</w:t>
            </w:r>
          </w:p>
        </w:tc>
        <w:tc>
          <w:tcPr>
            <w:tcW w:w="13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13,047,679</w:t>
            </w:r>
            <w:r>
              <w:rPr>
                <w:rFonts w:ascii="Times;serif" w:hAnsi="Times;serif"/>
                <w:color w:val="008000"/>
                <w:position w:val="7"/>
                <w:sz w:val="16"/>
                <w:sz w:val="20"/>
                <w:shd w:fill="FFFFFF" w:val="clear"/>
              </w:rPr>
              <w:t>(2)</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the weighted average sale price. Shares were sold in multiple transactions at prices from $28.135 to $29.075.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shares held reflects the stock split that was effective immediately before the completion of the initial public offering, which resulted in each share outstanding as of March 5, 2026 being classified into 1.0239 shares of beneficial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is the weighted average sale price. Shares were sold in multiple transactions at prices from $28.27 to $28.977.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Robinhood Markets, Inc., By: /s/ Manan Shah, Name: Manan Shah, Title: Treasurer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879" TargetMode="External"/><Relationship Id="rId5" Type="http://schemas.openxmlformats.org/officeDocument/2006/relationships/hyperlink" Target="http://www.sec.gov/cgi-bin/browse-edgar?action=getcompany&amp;CIK=00020850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770</Words>
  <Characters>4161</Characters>
  <CharactersWithSpaces>4846</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