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5349.xml.htm"/>
      <w:bookmarkStart w:id="1" w:name="kswkform4_17909753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Treseder Oluwadara Johnson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71,389</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convert into Class A Common Stock on a one-for-one basis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June 2, 2026, the Reporting Person was granted 3,289 RSUs under Robinhood Markets, Inc. ("Robinhood") 2021 Omnibus Incentive Plan. One-fourth (1/4) of these RSUs vested on October 1, 2026, with the remainder vesting in three (3) equal quarterly installments thereafter (except the final installment will vest no later than the day before Robinhood's 2027 annual meeting of stockholders), in each case subject to the Reporting Person's continued service with Robinhood through the applicable vesting date and subject to accelerated vesting in certain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Oluwadara Johnson Treseder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7425"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692</Words>
  <Characters>3781</Characters>
  <CharactersWithSpaces>4392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